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5565" w:rsidRPr="00DC5565" w:rsidRDefault="00DC5565" w:rsidP="00DC5565">
      <w:pPr>
        <w:suppressLineNumbers/>
        <w:spacing w:after="0" w:line="240" w:lineRule="auto"/>
        <w:jc w:val="center"/>
        <w:rPr>
          <w:rFonts w:ascii="Times New Roman" w:eastAsia="Times New Roman" w:hAnsi="Times New Roman" w:cs="David"/>
          <w:b/>
          <w:bCs/>
          <w:noProof/>
          <w:sz w:val="20"/>
          <w:szCs w:val="24"/>
          <w:lang w:eastAsia="he-IL"/>
        </w:rPr>
      </w:pPr>
      <w:bookmarkStart w:id="0" w:name="_GoBack"/>
      <w:bookmarkEnd w:id="0"/>
      <w:r w:rsidRPr="00DC5565">
        <w:rPr>
          <w:rFonts w:ascii="Times New Roman" w:eastAsia="Times New Roman" w:hAnsi="Times New Roman" w:cs="David"/>
          <w:b/>
          <w:bCs/>
          <w:noProof/>
          <w:sz w:val="20"/>
          <w:szCs w:val="24"/>
          <w:rtl/>
        </w:rPr>
        <w:drawing>
          <wp:inline distT="0" distB="0" distL="0" distR="0">
            <wp:extent cx="431800" cy="450850"/>
            <wp:effectExtent l="0" t="0" r="6350" b="635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31800" cy="450850"/>
                    </a:xfrm>
                    <a:prstGeom prst="rect">
                      <a:avLst/>
                    </a:prstGeom>
                    <a:noFill/>
                    <a:ln>
                      <a:noFill/>
                    </a:ln>
                  </pic:spPr>
                </pic:pic>
              </a:graphicData>
            </a:graphic>
          </wp:inline>
        </w:drawing>
      </w:r>
      <w:r w:rsidRPr="00DC5565">
        <w:rPr>
          <w:rFonts w:ascii="Times New Roman" w:eastAsia="Times New Roman" w:hAnsi="Times New Roman" w:cs="David"/>
          <w:b/>
          <w:bCs/>
          <w:noProof/>
          <w:sz w:val="20"/>
          <w:szCs w:val="24"/>
          <w:lang w:eastAsia="he-IL"/>
        </w:rPr>
        <w:t xml:space="preserve">    </w:t>
      </w:r>
    </w:p>
    <w:p w:rsidR="00DC5565" w:rsidRPr="00DC5565" w:rsidRDefault="00DC5565" w:rsidP="00DC5565">
      <w:pPr>
        <w:suppressLineNumbers/>
        <w:spacing w:after="0" w:line="240" w:lineRule="auto"/>
        <w:jc w:val="center"/>
        <w:rPr>
          <w:rFonts w:ascii="Times New Roman" w:eastAsia="Times New Roman" w:hAnsi="Times New Roman" w:cs="David"/>
          <w:b/>
          <w:bCs/>
          <w:noProof/>
          <w:sz w:val="20"/>
          <w:szCs w:val="24"/>
          <w:rtl/>
          <w:lang w:eastAsia="he-IL"/>
        </w:rPr>
      </w:pPr>
      <w:r w:rsidRPr="00DC5565">
        <w:rPr>
          <w:rFonts w:ascii="Times New Roman" w:eastAsia="Times New Roman" w:hAnsi="Times New Roman" w:cs="David"/>
          <w:b/>
          <w:bCs/>
          <w:noProof/>
          <w:sz w:val="20"/>
          <w:szCs w:val="32"/>
          <w:rtl/>
          <w:lang w:eastAsia="he-IL"/>
        </w:rPr>
        <w:t>בתי המשפט</w:t>
      </w:r>
      <w:r w:rsidRPr="00DC5565">
        <w:rPr>
          <w:rFonts w:ascii="Times New Roman" w:eastAsia="Times New Roman" w:hAnsi="Times New Roman" w:cs="David"/>
          <w:b/>
          <w:bCs/>
          <w:noProof/>
          <w:sz w:val="20"/>
          <w:szCs w:val="24"/>
          <w:rtl/>
          <w:lang w:eastAsia="he-IL"/>
        </w:rPr>
        <w:t xml:space="preserve"> </w:t>
      </w:r>
    </w:p>
    <w:p w:rsidR="00DC5565" w:rsidRDefault="00DC5565" w:rsidP="00DC5565">
      <w:pPr>
        <w:suppressLineNumbers/>
        <w:rPr>
          <w:rFonts w:ascii="David" w:hAnsi="David" w:cs="David"/>
          <w:b/>
          <w:bCs/>
          <w:u w:val="single"/>
          <w:rtl/>
        </w:rPr>
      </w:pPr>
    </w:p>
    <w:p w:rsidR="002D76EE" w:rsidRPr="004E0130" w:rsidRDefault="002D76EE" w:rsidP="00DC5565">
      <w:pPr>
        <w:suppressLineNumbers/>
        <w:rPr>
          <w:rFonts w:ascii="David" w:hAnsi="David" w:cs="David"/>
          <w:b/>
          <w:bCs/>
          <w:sz w:val="24"/>
          <w:szCs w:val="24"/>
          <w:rtl/>
        </w:rPr>
      </w:pPr>
      <w:r w:rsidRPr="004E0130">
        <w:rPr>
          <w:rFonts w:ascii="David" w:hAnsi="David" w:cs="David"/>
          <w:b/>
          <w:bCs/>
          <w:sz w:val="24"/>
          <w:szCs w:val="24"/>
          <w:u w:val="single"/>
          <w:rtl/>
        </w:rPr>
        <w:t>בית משפט לענייני משפחה חיפה</w:t>
      </w:r>
      <w:r w:rsidRPr="004E0130">
        <w:rPr>
          <w:rFonts w:ascii="David" w:hAnsi="David" w:cs="David"/>
          <w:b/>
          <w:bCs/>
          <w:sz w:val="24"/>
          <w:szCs w:val="24"/>
          <w:rtl/>
        </w:rPr>
        <w:tab/>
      </w:r>
      <w:r w:rsidRPr="004E0130">
        <w:rPr>
          <w:rFonts w:ascii="David" w:hAnsi="David" w:cs="David"/>
          <w:b/>
          <w:bCs/>
          <w:sz w:val="24"/>
          <w:szCs w:val="24"/>
          <w:rtl/>
        </w:rPr>
        <w:tab/>
      </w:r>
      <w:r w:rsidRPr="004E0130">
        <w:rPr>
          <w:rFonts w:ascii="David" w:hAnsi="David" w:cs="David"/>
          <w:b/>
          <w:bCs/>
          <w:sz w:val="24"/>
          <w:szCs w:val="24"/>
          <w:rtl/>
        </w:rPr>
        <w:tab/>
      </w:r>
      <w:r w:rsidRPr="004E0130">
        <w:rPr>
          <w:rFonts w:ascii="David" w:hAnsi="David" w:cs="David"/>
          <w:b/>
          <w:bCs/>
          <w:sz w:val="24"/>
          <w:szCs w:val="24"/>
          <w:rtl/>
        </w:rPr>
        <w:tab/>
      </w:r>
      <w:r w:rsidR="00DC5565" w:rsidRPr="004E0130">
        <w:rPr>
          <w:rFonts w:ascii="David" w:hAnsi="David" w:cs="David"/>
          <w:b/>
          <w:bCs/>
          <w:sz w:val="24"/>
          <w:szCs w:val="24"/>
          <w:rtl/>
        </w:rPr>
        <w:tab/>
      </w:r>
      <w:r w:rsidRPr="004E0130">
        <w:rPr>
          <w:rFonts w:ascii="David" w:hAnsi="David" w:cs="David"/>
          <w:b/>
          <w:bCs/>
          <w:sz w:val="24"/>
          <w:szCs w:val="24"/>
          <w:rtl/>
        </w:rPr>
        <w:t>אמצ -23917-04</w:t>
      </w:r>
      <w:r w:rsidRPr="004E0130">
        <w:rPr>
          <w:rFonts w:ascii="David" w:hAnsi="David" w:cs="David" w:hint="cs"/>
          <w:b/>
          <w:bCs/>
          <w:sz w:val="24"/>
          <w:szCs w:val="24"/>
          <w:rtl/>
        </w:rPr>
        <w:t>21</w:t>
      </w:r>
    </w:p>
    <w:p w:rsidR="002D76EE" w:rsidRPr="004E0130" w:rsidRDefault="002D76EE" w:rsidP="00DC5565">
      <w:pPr>
        <w:suppressLineNumbers/>
        <w:rPr>
          <w:rFonts w:ascii="David" w:hAnsi="David" w:cs="David"/>
          <w:b/>
          <w:bCs/>
          <w:sz w:val="24"/>
          <w:szCs w:val="24"/>
          <w:rtl/>
        </w:rPr>
      </w:pPr>
      <w:r w:rsidRPr="004E0130">
        <w:rPr>
          <w:rFonts w:ascii="David" w:hAnsi="David" w:cs="David"/>
          <w:b/>
          <w:bCs/>
          <w:sz w:val="24"/>
          <w:szCs w:val="24"/>
          <w:rtl/>
        </w:rPr>
        <w:t>בפני: כבוד השופטת שושנה ברגר,</w:t>
      </w:r>
      <w:r w:rsidRPr="004E0130">
        <w:rPr>
          <w:rFonts w:ascii="David" w:hAnsi="David" w:cs="David"/>
          <w:b/>
          <w:bCs/>
          <w:sz w:val="24"/>
          <w:szCs w:val="24"/>
          <w:rtl/>
        </w:rPr>
        <w:tab/>
      </w:r>
      <w:r w:rsidRPr="004E0130">
        <w:rPr>
          <w:rFonts w:ascii="David" w:hAnsi="David" w:cs="David"/>
          <w:b/>
          <w:bCs/>
          <w:sz w:val="24"/>
          <w:szCs w:val="24"/>
          <w:rtl/>
        </w:rPr>
        <w:tab/>
      </w:r>
      <w:r w:rsidRPr="004E0130">
        <w:rPr>
          <w:rFonts w:ascii="David" w:hAnsi="David" w:cs="David"/>
          <w:b/>
          <w:bCs/>
          <w:sz w:val="24"/>
          <w:szCs w:val="24"/>
          <w:rtl/>
        </w:rPr>
        <w:tab/>
      </w:r>
      <w:r w:rsidRPr="004E0130">
        <w:rPr>
          <w:rFonts w:ascii="David" w:hAnsi="David" w:cs="David"/>
          <w:b/>
          <w:bCs/>
          <w:sz w:val="24"/>
          <w:szCs w:val="24"/>
          <w:rtl/>
        </w:rPr>
        <w:tab/>
      </w:r>
      <w:r w:rsidR="00DC5565" w:rsidRPr="004E0130">
        <w:rPr>
          <w:rFonts w:ascii="David" w:hAnsi="David" w:cs="David"/>
          <w:b/>
          <w:bCs/>
          <w:sz w:val="24"/>
          <w:szCs w:val="24"/>
          <w:rtl/>
        </w:rPr>
        <w:tab/>
      </w:r>
      <w:r w:rsidRPr="004E0130">
        <w:rPr>
          <w:rFonts w:ascii="David" w:hAnsi="David" w:cs="David"/>
          <w:b/>
          <w:bCs/>
          <w:sz w:val="24"/>
          <w:szCs w:val="24"/>
          <w:rtl/>
        </w:rPr>
        <w:t>תאריך:</w:t>
      </w:r>
      <w:r w:rsidRPr="004E0130">
        <w:rPr>
          <w:rFonts w:ascii="David" w:hAnsi="David" w:cs="David"/>
          <w:b/>
          <w:bCs/>
          <w:sz w:val="24"/>
          <w:szCs w:val="24"/>
          <w:rtl/>
        </w:rPr>
        <w:tab/>
        <w:t>01/02/23</w:t>
      </w:r>
    </w:p>
    <w:p w:rsidR="002D76EE" w:rsidRPr="004E0130" w:rsidRDefault="002D76EE" w:rsidP="00DC5565">
      <w:pPr>
        <w:suppressLineNumbers/>
        <w:rPr>
          <w:rFonts w:ascii="David" w:hAnsi="David" w:cs="David"/>
          <w:b/>
          <w:bCs/>
          <w:sz w:val="24"/>
          <w:szCs w:val="24"/>
          <w:rtl/>
        </w:rPr>
      </w:pPr>
      <w:r w:rsidRPr="004E0130">
        <w:rPr>
          <w:rFonts w:ascii="David" w:hAnsi="David" w:cs="David"/>
          <w:b/>
          <w:bCs/>
          <w:sz w:val="24"/>
          <w:szCs w:val="24"/>
          <w:rtl/>
        </w:rPr>
        <w:t xml:space="preserve">         שופטת בכירה</w:t>
      </w:r>
    </w:p>
    <w:p w:rsidR="002D76EE" w:rsidRPr="004E0130" w:rsidRDefault="002D76EE" w:rsidP="00DC5565">
      <w:pPr>
        <w:suppressLineNumbers/>
        <w:rPr>
          <w:rFonts w:ascii="David" w:hAnsi="David" w:cs="David"/>
          <w:b/>
          <w:bCs/>
          <w:sz w:val="24"/>
          <w:szCs w:val="24"/>
          <w:rtl/>
        </w:rPr>
      </w:pPr>
    </w:p>
    <w:p w:rsidR="002D76EE" w:rsidRPr="004E0130" w:rsidRDefault="002D76EE" w:rsidP="004E0130">
      <w:pPr>
        <w:suppressLineNumbers/>
        <w:rPr>
          <w:rFonts w:ascii="David" w:hAnsi="David" w:cs="David"/>
          <w:b/>
          <w:bCs/>
          <w:sz w:val="24"/>
          <w:szCs w:val="24"/>
          <w:u w:val="single"/>
          <w:rtl/>
        </w:rPr>
      </w:pPr>
      <w:r w:rsidRPr="004E0130">
        <w:rPr>
          <w:rFonts w:ascii="David" w:hAnsi="David" w:cs="David"/>
          <w:b/>
          <w:bCs/>
          <w:sz w:val="24"/>
          <w:szCs w:val="24"/>
          <w:u w:val="single"/>
          <w:rtl/>
        </w:rPr>
        <w:t>בעניין:</w:t>
      </w:r>
      <w:r w:rsidRPr="004E0130">
        <w:rPr>
          <w:rFonts w:ascii="David" w:hAnsi="David" w:cs="David"/>
          <w:b/>
          <w:bCs/>
          <w:sz w:val="24"/>
          <w:szCs w:val="24"/>
          <w:rtl/>
        </w:rPr>
        <w:tab/>
      </w:r>
      <w:r w:rsidRPr="004E0130">
        <w:rPr>
          <w:rFonts w:ascii="David" w:hAnsi="David" w:cs="David"/>
          <w:b/>
          <w:bCs/>
          <w:sz w:val="24"/>
          <w:szCs w:val="24"/>
          <w:rtl/>
        </w:rPr>
        <w:tab/>
      </w:r>
      <w:r w:rsidR="004E0130" w:rsidRPr="004E0130">
        <w:rPr>
          <w:rFonts w:ascii="David" w:hAnsi="David" w:cs="David"/>
          <w:b/>
          <w:bCs/>
          <w:sz w:val="24"/>
          <w:szCs w:val="24"/>
        </w:rPr>
        <w:t>XXX</w:t>
      </w:r>
      <w:r w:rsidR="004E0130" w:rsidRPr="004E0130">
        <w:rPr>
          <w:rFonts w:ascii="David" w:hAnsi="David" w:cs="David" w:hint="cs"/>
          <w:b/>
          <w:bCs/>
          <w:sz w:val="24"/>
          <w:szCs w:val="24"/>
          <w:rtl/>
        </w:rPr>
        <w:t xml:space="preserve"> </w:t>
      </w:r>
      <w:r w:rsidR="004E0130" w:rsidRPr="004E0130">
        <w:rPr>
          <w:rFonts w:ascii="David" w:hAnsi="David" w:cs="David"/>
          <w:b/>
          <w:bCs/>
          <w:sz w:val="24"/>
          <w:szCs w:val="24"/>
          <w:rtl/>
        </w:rPr>
        <w:t>דרכון</w:t>
      </w:r>
      <w:r w:rsidR="004E0130" w:rsidRPr="004E0130">
        <w:rPr>
          <w:rFonts w:ascii="David" w:hAnsi="David" w:cs="David" w:hint="cs"/>
          <w:b/>
          <w:bCs/>
          <w:sz w:val="24"/>
          <w:szCs w:val="24"/>
          <w:rtl/>
        </w:rPr>
        <w:t xml:space="preserve"> </w:t>
      </w:r>
      <w:r w:rsidRPr="004E0130">
        <w:rPr>
          <w:rFonts w:ascii="David" w:hAnsi="David" w:cs="David"/>
          <w:b/>
          <w:bCs/>
          <w:sz w:val="24"/>
          <w:szCs w:val="24"/>
        </w:rPr>
        <w:t>XXX</w:t>
      </w:r>
      <w:r w:rsidRPr="004E0130">
        <w:rPr>
          <w:rFonts w:ascii="David" w:hAnsi="David" w:cs="David"/>
          <w:b/>
          <w:bCs/>
          <w:sz w:val="24"/>
          <w:szCs w:val="24"/>
          <w:rtl/>
        </w:rPr>
        <w:tab/>
      </w:r>
      <w:r w:rsidRPr="004E0130">
        <w:rPr>
          <w:rFonts w:ascii="David" w:hAnsi="David" w:cs="David"/>
          <w:b/>
          <w:bCs/>
          <w:sz w:val="24"/>
          <w:szCs w:val="24"/>
          <w:rtl/>
        </w:rPr>
        <w:tab/>
      </w:r>
      <w:r w:rsidRPr="004E0130">
        <w:rPr>
          <w:rFonts w:ascii="David" w:hAnsi="David" w:cs="David"/>
          <w:b/>
          <w:bCs/>
          <w:sz w:val="24"/>
          <w:szCs w:val="24"/>
          <w:rtl/>
        </w:rPr>
        <w:tab/>
      </w:r>
      <w:r w:rsidRPr="004E0130">
        <w:rPr>
          <w:rFonts w:ascii="David" w:hAnsi="David" w:cs="David"/>
          <w:b/>
          <w:bCs/>
          <w:sz w:val="24"/>
          <w:szCs w:val="24"/>
          <w:rtl/>
        </w:rPr>
        <w:tab/>
      </w:r>
      <w:r w:rsidR="004E0130" w:rsidRPr="004E0130">
        <w:rPr>
          <w:rFonts w:ascii="David" w:hAnsi="David" w:cs="David"/>
          <w:b/>
          <w:bCs/>
          <w:sz w:val="24"/>
          <w:szCs w:val="24"/>
          <w:rtl/>
        </w:rPr>
        <w:tab/>
      </w:r>
      <w:r w:rsidRPr="004E0130">
        <w:rPr>
          <w:rFonts w:ascii="David" w:hAnsi="David" w:cs="David"/>
          <w:b/>
          <w:bCs/>
          <w:sz w:val="24"/>
          <w:szCs w:val="24"/>
          <w:u w:val="single"/>
          <w:rtl/>
        </w:rPr>
        <w:t>הקטין</w:t>
      </w:r>
    </w:p>
    <w:p w:rsidR="002D76EE" w:rsidRPr="004E0130" w:rsidRDefault="002D76EE" w:rsidP="004E0130">
      <w:pPr>
        <w:suppressLineNumbers/>
        <w:rPr>
          <w:rFonts w:ascii="David" w:hAnsi="David" w:cs="David"/>
          <w:b/>
          <w:bCs/>
          <w:sz w:val="24"/>
          <w:szCs w:val="24"/>
          <w:u w:val="single"/>
          <w:rtl/>
        </w:rPr>
      </w:pPr>
      <w:r w:rsidRPr="004E0130">
        <w:rPr>
          <w:rFonts w:ascii="David" w:hAnsi="David" w:cs="David"/>
          <w:b/>
          <w:bCs/>
          <w:sz w:val="24"/>
          <w:szCs w:val="24"/>
          <w:u w:val="single"/>
          <w:rtl/>
        </w:rPr>
        <w:t>ובעניין:</w:t>
      </w:r>
      <w:r w:rsidRPr="004E0130">
        <w:rPr>
          <w:rFonts w:ascii="David" w:hAnsi="David" w:cs="David"/>
          <w:b/>
          <w:bCs/>
          <w:sz w:val="24"/>
          <w:szCs w:val="24"/>
          <w:rtl/>
        </w:rPr>
        <w:tab/>
      </w:r>
      <w:r w:rsidRPr="004E0130">
        <w:rPr>
          <w:rFonts w:ascii="David" w:hAnsi="David" w:cs="David"/>
          <w:b/>
          <w:bCs/>
          <w:sz w:val="24"/>
          <w:szCs w:val="24"/>
          <w:rtl/>
        </w:rPr>
        <w:tab/>
        <w:t>1.</w:t>
      </w:r>
      <w:r w:rsidRPr="004E0130">
        <w:rPr>
          <w:rFonts w:ascii="David" w:hAnsi="David" w:cs="David"/>
          <w:b/>
          <w:bCs/>
          <w:sz w:val="24"/>
          <w:szCs w:val="24"/>
        </w:rPr>
        <w:t xml:space="preserve">XXX </w:t>
      </w:r>
      <w:r w:rsidRPr="004E0130">
        <w:rPr>
          <w:rFonts w:ascii="David" w:hAnsi="David" w:cs="David"/>
          <w:b/>
          <w:bCs/>
          <w:sz w:val="24"/>
          <w:szCs w:val="24"/>
          <w:rtl/>
        </w:rPr>
        <w:t xml:space="preserve"> ת"ז </w:t>
      </w:r>
      <w:r w:rsidRPr="004E0130">
        <w:rPr>
          <w:rFonts w:ascii="David" w:hAnsi="David" w:cs="David"/>
          <w:b/>
          <w:bCs/>
          <w:sz w:val="24"/>
          <w:szCs w:val="24"/>
        </w:rPr>
        <w:t>XXX</w:t>
      </w:r>
      <w:r w:rsidR="004E0130" w:rsidRPr="004E0130">
        <w:rPr>
          <w:rFonts w:ascii="David" w:hAnsi="David" w:cs="David"/>
          <w:b/>
          <w:bCs/>
          <w:sz w:val="24"/>
          <w:szCs w:val="24"/>
          <w:rtl/>
        </w:rPr>
        <w:tab/>
      </w:r>
      <w:r w:rsidR="004E0130" w:rsidRPr="004E0130">
        <w:rPr>
          <w:rFonts w:ascii="David" w:hAnsi="David" w:cs="David"/>
          <w:b/>
          <w:bCs/>
          <w:sz w:val="24"/>
          <w:szCs w:val="24"/>
          <w:rtl/>
        </w:rPr>
        <w:tab/>
      </w:r>
      <w:r w:rsidR="004E0130" w:rsidRPr="004E0130">
        <w:rPr>
          <w:rFonts w:ascii="David" w:hAnsi="David" w:cs="David"/>
          <w:b/>
          <w:bCs/>
          <w:sz w:val="24"/>
          <w:szCs w:val="24"/>
          <w:rtl/>
        </w:rPr>
        <w:tab/>
      </w:r>
      <w:r w:rsidR="004E0130" w:rsidRPr="004E0130">
        <w:rPr>
          <w:rFonts w:ascii="David" w:hAnsi="David" w:cs="David"/>
          <w:b/>
          <w:bCs/>
          <w:sz w:val="24"/>
          <w:szCs w:val="24"/>
          <w:rtl/>
        </w:rPr>
        <w:tab/>
      </w:r>
      <w:r w:rsidR="004E0130" w:rsidRPr="004E0130">
        <w:rPr>
          <w:rFonts w:ascii="David" w:hAnsi="David" w:cs="David"/>
          <w:b/>
          <w:bCs/>
          <w:sz w:val="24"/>
          <w:szCs w:val="24"/>
          <w:rtl/>
        </w:rPr>
        <w:tab/>
      </w:r>
    </w:p>
    <w:p w:rsidR="004E0130" w:rsidRPr="004E0130" w:rsidRDefault="002D76EE" w:rsidP="004E0130">
      <w:pPr>
        <w:suppressLineNumbers/>
        <w:rPr>
          <w:rFonts w:ascii="David" w:hAnsi="David" w:cs="David"/>
          <w:b/>
          <w:bCs/>
          <w:sz w:val="24"/>
          <w:szCs w:val="24"/>
          <w:rtl/>
        </w:rPr>
      </w:pPr>
      <w:r w:rsidRPr="004E0130">
        <w:rPr>
          <w:rFonts w:ascii="David" w:hAnsi="David" w:cs="David"/>
          <w:b/>
          <w:bCs/>
          <w:sz w:val="24"/>
          <w:szCs w:val="24"/>
          <w:rtl/>
        </w:rPr>
        <w:tab/>
      </w:r>
      <w:r w:rsidRPr="004E0130">
        <w:rPr>
          <w:rFonts w:ascii="David" w:hAnsi="David" w:cs="David"/>
          <w:b/>
          <w:bCs/>
          <w:sz w:val="24"/>
          <w:szCs w:val="24"/>
          <w:rtl/>
        </w:rPr>
        <w:tab/>
        <w:t xml:space="preserve">2. </w:t>
      </w:r>
      <w:r w:rsidRPr="004E0130">
        <w:rPr>
          <w:rFonts w:ascii="David" w:hAnsi="David" w:cs="David"/>
          <w:b/>
          <w:bCs/>
          <w:sz w:val="24"/>
          <w:szCs w:val="24"/>
        </w:rPr>
        <w:t>XXX</w:t>
      </w:r>
      <w:r w:rsidRPr="004E0130">
        <w:rPr>
          <w:rFonts w:ascii="David" w:hAnsi="David" w:cs="David"/>
          <w:b/>
          <w:bCs/>
          <w:sz w:val="24"/>
          <w:szCs w:val="24"/>
          <w:rtl/>
        </w:rPr>
        <w:t xml:space="preserve">, ת"ז </w:t>
      </w:r>
      <w:r w:rsidRPr="004E0130">
        <w:rPr>
          <w:rFonts w:ascii="David" w:hAnsi="David" w:cs="David"/>
          <w:b/>
          <w:bCs/>
          <w:sz w:val="24"/>
          <w:szCs w:val="24"/>
        </w:rPr>
        <w:t>XXX</w:t>
      </w:r>
      <w:r w:rsidRPr="004E0130">
        <w:rPr>
          <w:rFonts w:ascii="David" w:hAnsi="David" w:cs="David"/>
          <w:b/>
          <w:bCs/>
          <w:sz w:val="24"/>
          <w:szCs w:val="24"/>
          <w:rtl/>
        </w:rPr>
        <w:t>- האם הביולוגית</w:t>
      </w:r>
      <w:r w:rsidR="004E0130" w:rsidRPr="004E0130">
        <w:rPr>
          <w:rFonts w:ascii="David" w:hAnsi="David" w:cs="David"/>
          <w:b/>
          <w:bCs/>
          <w:sz w:val="24"/>
          <w:szCs w:val="24"/>
          <w:rtl/>
        </w:rPr>
        <w:tab/>
      </w:r>
      <w:r w:rsidR="004E0130" w:rsidRPr="004E0130">
        <w:rPr>
          <w:rFonts w:ascii="David" w:hAnsi="David" w:cs="David"/>
          <w:b/>
          <w:bCs/>
          <w:sz w:val="24"/>
          <w:szCs w:val="24"/>
          <w:rtl/>
        </w:rPr>
        <w:tab/>
      </w:r>
      <w:r w:rsidR="004E0130" w:rsidRPr="004E0130">
        <w:rPr>
          <w:rFonts w:ascii="David" w:hAnsi="David" w:cs="David"/>
          <w:b/>
          <w:bCs/>
          <w:sz w:val="24"/>
          <w:szCs w:val="24"/>
          <w:rtl/>
        </w:rPr>
        <w:tab/>
      </w:r>
      <w:r w:rsidR="004E0130" w:rsidRPr="004E0130">
        <w:rPr>
          <w:rFonts w:ascii="David" w:hAnsi="David" w:cs="David"/>
          <w:b/>
          <w:bCs/>
          <w:sz w:val="24"/>
          <w:szCs w:val="24"/>
          <w:u w:val="single"/>
          <w:rtl/>
        </w:rPr>
        <w:t>המבקשים</w:t>
      </w:r>
    </w:p>
    <w:p w:rsidR="002D76EE" w:rsidRPr="004E0130" w:rsidRDefault="002D76EE" w:rsidP="004E0130">
      <w:pPr>
        <w:suppressLineNumbers/>
        <w:ind w:left="1440" w:firstLine="720"/>
        <w:rPr>
          <w:rFonts w:ascii="David" w:hAnsi="David" w:cs="David"/>
          <w:b/>
          <w:bCs/>
          <w:sz w:val="24"/>
          <w:szCs w:val="24"/>
          <w:rtl/>
        </w:rPr>
      </w:pPr>
      <w:r w:rsidRPr="004E0130">
        <w:rPr>
          <w:rFonts w:ascii="David" w:hAnsi="David" w:cs="David"/>
          <w:b/>
          <w:bCs/>
          <w:sz w:val="24"/>
          <w:szCs w:val="24"/>
          <w:rtl/>
        </w:rPr>
        <w:t>נגד</w:t>
      </w:r>
    </w:p>
    <w:p w:rsidR="002D76EE" w:rsidRPr="004E0130" w:rsidRDefault="002D76EE" w:rsidP="004E0130">
      <w:pPr>
        <w:suppressLineNumbers/>
        <w:rPr>
          <w:rFonts w:ascii="David" w:hAnsi="David" w:cs="David"/>
          <w:b/>
          <w:bCs/>
          <w:sz w:val="24"/>
          <w:szCs w:val="24"/>
          <w:rtl/>
        </w:rPr>
      </w:pPr>
      <w:r w:rsidRPr="004E0130">
        <w:rPr>
          <w:rFonts w:ascii="David" w:hAnsi="David" w:cs="David"/>
          <w:b/>
          <w:bCs/>
          <w:sz w:val="24"/>
          <w:szCs w:val="24"/>
          <w:rtl/>
        </w:rPr>
        <w:tab/>
      </w:r>
      <w:r w:rsidRPr="004E0130">
        <w:rPr>
          <w:rFonts w:ascii="David" w:hAnsi="David" w:cs="David"/>
          <w:b/>
          <w:bCs/>
          <w:sz w:val="24"/>
          <w:szCs w:val="24"/>
          <w:rtl/>
        </w:rPr>
        <w:tab/>
        <w:t>משרד הפנים</w:t>
      </w:r>
      <w:r w:rsidRPr="004E0130">
        <w:rPr>
          <w:rFonts w:ascii="David" w:hAnsi="David" w:cs="David"/>
          <w:b/>
          <w:bCs/>
          <w:sz w:val="24"/>
          <w:szCs w:val="24"/>
          <w:rtl/>
        </w:rPr>
        <w:tab/>
      </w:r>
      <w:r w:rsidRPr="004E0130">
        <w:rPr>
          <w:rFonts w:ascii="David" w:hAnsi="David" w:cs="David"/>
          <w:b/>
          <w:bCs/>
          <w:sz w:val="24"/>
          <w:szCs w:val="24"/>
          <w:rtl/>
        </w:rPr>
        <w:tab/>
      </w:r>
      <w:r w:rsidRPr="004E0130">
        <w:rPr>
          <w:rFonts w:ascii="David" w:hAnsi="David" w:cs="David"/>
          <w:b/>
          <w:bCs/>
          <w:sz w:val="24"/>
          <w:szCs w:val="24"/>
          <w:rtl/>
        </w:rPr>
        <w:tab/>
      </w:r>
      <w:r w:rsidRPr="004E0130">
        <w:rPr>
          <w:rFonts w:ascii="David" w:hAnsi="David" w:cs="David"/>
          <w:b/>
          <w:bCs/>
          <w:sz w:val="24"/>
          <w:szCs w:val="24"/>
          <w:rtl/>
        </w:rPr>
        <w:tab/>
      </w:r>
      <w:r w:rsidRPr="004E0130">
        <w:rPr>
          <w:rFonts w:ascii="David" w:hAnsi="David" w:cs="David"/>
          <w:b/>
          <w:bCs/>
          <w:sz w:val="24"/>
          <w:szCs w:val="24"/>
          <w:rtl/>
        </w:rPr>
        <w:tab/>
      </w:r>
      <w:r w:rsidRPr="004E0130">
        <w:rPr>
          <w:rFonts w:ascii="David" w:hAnsi="David" w:cs="David"/>
          <w:b/>
          <w:bCs/>
          <w:sz w:val="24"/>
          <w:szCs w:val="24"/>
          <w:rtl/>
        </w:rPr>
        <w:tab/>
      </w:r>
    </w:p>
    <w:p w:rsidR="002D76EE" w:rsidRPr="004E0130" w:rsidRDefault="002D76EE" w:rsidP="004E0130">
      <w:pPr>
        <w:suppressLineNumbers/>
        <w:rPr>
          <w:rFonts w:ascii="David" w:hAnsi="David" w:cs="David"/>
          <w:b/>
          <w:bCs/>
          <w:sz w:val="24"/>
          <w:szCs w:val="24"/>
          <w:rtl/>
        </w:rPr>
      </w:pPr>
      <w:r w:rsidRPr="004E0130">
        <w:rPr>
          <w:rFonts w:ascii="David" w:hAnsi="David" w:cs="David"/>
          <w:b/>
          <w:bCs/>
          <w:sz w:val="24"/>
          <w:szCs w:val="24"/>
          <w:rtl/>
        </w:rPr>
        <w:tab/>
      </w:r>
      <w:r w:rsidRPr="004E0130">
        <w:rPr>
          <w:rFonts w:ascii="David" w:hAnsi="David" w:cs="David"/>
          <w:b/>
          <w:bCs/>
          <w:sz w:val="24"/>
          <w:szCs w:val="24"/>
          <w:rtl/>
        </w:rPr>
        <w:tab/>
        <w:t>ע"י פרקליטות מחוז חיפה- אזרחי</w:t>
      </w:r>
      <w:r w:rsidR="004E0130" w:rsidRPr="004E0130">
        <w:rPr>
          <w:rFonts w:ascii="David" w:hAnsi="David" w:cs="David"/>
          <w:b/>
          <w:bCs/>
          <w:sz w:val="24"/>
          <w:szCs w:val="24"/>
          <w:rtl/>
        </w:rPr>
        <w:tab/>
      </w:r>
      <w:r w:rsidR="004E0130" w:rsidRPr="004E0130">
        <w:rPr>
          <w:rFonts w:ascii="David" w:hAnsi="David" w:cs="David"/>
          <w:b/>
          <w:bCs/>
          <w:sz w:val="24"/>
          <w:szCs w:val="24"/>
          <w:rtl/>
        </w:rPr>
        <w:tab/>
      </w:r>
      <w:r w:rsidR="004E0130" w:rsidRPr="004E0130">
        <w:rPr>
          <w:rFonts w:ascii="David" w:hAnsi="David" w:cs="David"/>
          <w:b/>
          <w:bCs/>
          <w:sz w:val="24"/>
          <w:szCs w:val="24"/>
          <w:rtl/>
        </w:rPr>
        <w:tab/>
      </w:r>
      <w:r w:rsidR="004E0130" w:rsidRPr="004E0130">
        <w:rPr>
          <w:rFonts w:ascii="David" w:hAnsi="David" w:cs="David"/>
          <w:b/>
          <w:bCs/>
          <w:sz w:val="24"/>
          <w:szCs w:val="24"/>
          <w:u w:val="single"/>
          <w:rtl/>
        </w:rPr>
        <w:t>המשיב</w:t>
      </w:r>
    </w:p>
    <w:p w:rsidR="002D76EE" w:rsidRPr="002D76EE" w:rsidRDefault="002D76EE" w:rsidP="00DC5565">
      <w:pPr>
        <w:suppressLineNumbers/>
        <w:rPr>
          <w:rFonts w:ascii="David" w:hAnsi="David" w:cs="David"/>
          <w:b/>
          <w:bCs/>
          <w:rtl/>
        </w:rPr>
      </w:pPr>
    </w:p>
    <w:p w:rsidR="002D76EE" w:rsidRDefault="002D76EE" w:rsidP="00DC5565">
      <w:pPr>
        <w:suppressLineNumbers/>
        <w:jc w:val="center"/>
        <w:rPr>
          <w:rFonts w:ascii="David" w:hAnsi="David" w:cs="David"/>
          <w:b/>
          <w:bCs/>
          <w:sz w:val="28"/>
          <w:szCs w:val="28"/>
          <w:u w:val="single"/>
          <w:rtl/>
        </w:rPr>
      </w:pPr>
      <w:r w:rsidRPr="00DC5565">
        <w:rPr>
          <w:rFonts w:ascii="David" w:hAnsi="David" w:cs="David"/>
          <w:b/>
          <w:bCs/>
          <w:sz w:val="28"/>
          <w:szCs w:val="28"/>
          <w:u w:val="single"/>
          <w:rtl/>
        </w:rPr>
        <w:t>פסק דין</w:t>
      </w:r>
    </w:p>
    <w:p w:rsidR="00185DB4" w:rsidRPr="00185DB4" w:rsidRDefault="00185DB4" w:rsidP="00DC5565">
      <w:pPr>
        <w:suppressLineNumbers/>
        <w:jc w:val="center"/>
        <w:rPr>
          <w:rFonts w:ascii="David" w:hAnsi="David" w:cs="David"/>
          <w:b/>
          <w:bCs/>
          <w:sz w:val="16"/>
          <w:szCs w:val="16"/>
          <w:u w:val="single"/>
          <w:rtl/>
        </w:rPr>
      </w:pPr>
    </w:p>
    <w:p w:rsidR="002D76EE" w:rsidRPr="004E0130" w:rsidRDefault="002D76EE" w:rsidP="004E0130">
      <w:pPr>
        <w:pStyle w:val="a3"/>
        <w:numPr>
          <w:ilvl w:val="0"/>
          <w:numId w:val="1"/>
        </w:numPr>
        <w:spacing w:after="0" w:line="360" w:lineRule="auto"/>
        <w:jc w:val="both"/>
        <w:rPr>
          <w:rFonts w:ascii="David" w:hAnsi="David" w:cs="David"/>
          <w:sz w:val="24"/>
          <w:szCs w:val="24"/>
        </w:rPr>
      </w:pPr>
      <w:r w:rsidRPr="004E0130">
        <w:rPr>
          <w:rFonts w:ascii="David" w:hAnsi="David" w:cs="David"/>
          <w:sz w:val="24"/>
          <w:szCs w:val="24"/>
          <w:rtl/>
        </w:rPr>
        <w:t>ביום 12/04/21 עתר המבקש 1 (להלן: "</w:t>
      </w:r>
      <w:r w:rsidRPr="004E0130">
        <w:rPr>
          <w:rFonts w:ascii="David" w:hAnsi="David" w:cs="David"/>
          <w:b/>
          <w:bCs/>
          <w:sz w:val="24"/>
          <w:szCs w:val="24"/>
          <w:rtl/>
        </w:rPr>
        <w:t>המבקש</w:t>
      </w:r>
      <w:r w:rsidRPr="004E0130">
        <w:rPr>
          <w:rFonts w:ascii="David" w:hAnsi="David" w:cs="David"/>
          <w:sz w:val="24"/>
          <w:szCs w:val="24"/>
          <w:rtl/>
        </w:rPr>
        <w:t>")</w:t>
      </w:r>
      <w:r w:rsidRPr="004E0130">
        <w:rPr>
          <w:rFonts w:ascii="David" w:hAnsi="David" w:cs="David" w:hint="cs"/>
          <w:sz w:val="24"/>
          <w:szCs w:val="24"/>
          <w:rtl/>
        </w:rPr>
        <w:t xml:space="preserve"> למתן צו אימוץ על הקטין. המבקשת 2 (להלן: "</w:t>
      </w:r>
      <w:r w:rsidRPr="004E0130">
        <w:rPr>
          <w:rFonts w:ascii="David" w:hAnsi="David" w:cs="David" w:hint="cs"/>
          <w:b/>
          <w:bCs/>
          <w:sz w:val="24"/>
          <w:szCs w:val="24"/>
          <w:rtl/>
        </w:rPr>
        <w:t>המבקשת</w:t>
      </w:r>
      <w:r w:rsidRPr="004E0130">
        <w:rPr>
          <w:rFonts w:ascii="David" w:hAnsi="David" w:cs="David" w:hint="cs"/>
          <w:sz w:val="24"/>
          <w:szCs w:val="24"/>
          <w:rtl/>
        </w:rPr>
        <w:t>") הינה אמו הביולוגית של הקטין. המבקש נולד ב</w:t>
      </w:r>
      <w:r w:rsidRPr="004E0130">
        <w:rPr>
          <w:rFonts w:ascii="David" w:hAnsi="David" w:cs="David"/>
          <w:sz w:val="24"/>
          <w:szCs w:val="24"/>
        </w:rPr>
        <w:t>xxx</w:t>
      </w:r>
      <w:r w:rsidRPr="004E0130">
        <w:rPr>
          <w:rFonts w:ascii="David" w:hAnsi="David" w:cs="David" w:hint="cs"/>
          <w:sz w:val="24"/>
          <w:szCs w:val="24"/>
          <w:rtl/>
        </w:rPr>
        <w:t xml:space="preserve"> ב</w:t>
      </w:r>
      <w:r w:rsidR="004E0130" w:rsidRPr="004E0130">
        <w:rPr>
          <w:rFonts w:ascii="David" w:hAnsi="David" w:cs="David" w:hint="cs"/>
          <w:sz w:val="24"/>
          <w:szCs w:val="24"/>
          <w:rtl/>
        </w:rPr>
        <w:t xml:space="preserve">שנת 76', </w:t>
      </w:r>
      <w:r w:rsidRPr="004E0130">
        <w:rPr>
          <w:rFonts w:ascii="David" w:hAnsi="David" w:cs="David" w:hint="cs"/>
          <w:sz w:val="24"/>
          <w:szCs w:val="24"/>
          <w:rtl/>
        </w:rPr>
        <w:t xml:space="preserve">עלה ארצה מכוח חוק השבות ביום 02/04/91, רשום כחסר דת. </w:t>
      </w:r>
    </w:p>
    <w:p w:rsidR="002D76EE" w:rsidRPr="004E0130" w:rsidRDefault="002D76EE" w:rsidP="004E0130">
      <w:pPr>
        <w:pStyle w:val="a3"/>
        <w:spacing w:after="0" w:line="360" w:lineRule="auto"/>
        <w:jc w:val="both"/>
        <w:rPr>
          <w:rFonts w:ascii="David" w:hAnsi="David" w:cs="David"/>
          <w:sz w:val="24"/>
          <w:szCs w:val="24"/>
          <w:rtl/>
        </w:rPr>
      </w:pPr>
      <w:r w:rsidRPr="004E0130">
        <w:rPr>
          <w:rFonts w:ascii="David" w:hAnsi="David" w:cs="David" w:hint="cs"/>
          <w:sz w:val="24"/>
          <w:szCs w:val="24"/>
          <w:rtl/>
        </w:rPr>
        <w:t xml:space="preserve">המבקשים נשואים מיום 19/07/18. המבקשת ילידת </w:t>
      </w:r>
      <w:r w:rsidRPr="004E0130">
        <w:rPr>
          <w:rFonts w:ascii="David" w:hAnsi="David" w:cs="David" w:hint="cs"/>
          <w:sz w:val="24"/>
          <w:szCs w:val="24"/>
        </w:rPr>
        <w:t>XXX</w:t>
      </w:r>
      <w:r w:rsidRPr="004E0130">
        <w:rPr>
          <w:rFonts w:ascii="David" w:hAnsi="David" w:cs="David" w:hint="cs"/>
          <w:sz w:val="24"/>
          <w:szCs w:val="24"/>
          <w:rtl/>
        </w:rPr>
        <w:t xml:space="preserve">, מחזיקה ברישיון מסוג ב/1. מעמדו של הקטין הינו כמעמד האם. </w:t>
      </w:r>
    </w:p>
    <w:p w:rsidR="002D76EE" w:rsidRPr="004E0130" w:rsidRDefault="002D76EE" w:rsidP="004E0130">
      <w:pPr>
        <w:pStyle w:val="a3"/>
        <w:spacing w:after="0" w:line="360" w:lineRule="auto"/>
        <w:jc w:val="both"/>
        <w:rPr>
          <w:rFonts w:ascii="David" w:hAnsi="David" w:cs="David"/>
          <w:sz w:val="24"/>
          <w:szCs w:val="24"/>
          <w:rtl/>
        </w:rPr>
      </w:pPr>
      <w:r w:rsidRPr="004E0130">
        <w:rPr>
          <w:rFonts w:ascii="David" w:hAnsi="David" w:cs="David" w:hint="cs"/>
          <w:sz w:val="24"/>
          <w:szCs w:val="24"/>
          <w:rtl/>
        </w:rPr>
        <w:t>לצדדים בת קטינה משותפת.</w:t>
      </w:r>
    </w:p>
    <w:p w:rsidR="002D76EE" w:rsidRPr="004E0130" w:rsidRDefault="002D76EE" w:rsidP="004E0130">
      <w:pPr>
        <w:pStyle w:val="a3"/>
        <w:numPr>
          <w:ilvl w:val="0"/>
          <w:numId w:val="1"/>
        </w:numPr>
        <w:spacing w:after="0" w:line="360" w:lineRule="auto"/>
        <w:jc w:val="both"/>
        <w:rPr>
          <w:rFonts w:ascii="David" w:hAnsi="David" w:cs="David"/>
          <w:sz w:val="24"/>
          <w:szCs w:val="24"/>
        </w:rPr>
      </w:pPr>
      <w:r w:rsidRPr="004E0130">
        <w:rPr>
          <w:rFonts w:ascii="David" w:hAnsi="David" w:cs="David" w:hint="cs"/>
          <w:sz w:val="24"/>
          <w:szCs w:val="24"/>
          <w:rtl/>
        </w:rPr>
        <w:t xml:space="preserve">ביום 17/07/21 התקיים דיון במעמד הצדדים. המבקשים התייצבו לדיון כשהם אינם מיוצגים ולאור עמדת הפרקליטות אשר התנגדה לבקשה, ניתנה להם שהות על מנת להגיש עמדתם לעניין המשך ניהול ההליך. המבקשים הגישו עמדתם באמצעות עו"ד דונאיביץ ולאחר מכן הוגשה עמדת הפרקליטות בהתייחס לעמדת המבקשים, כאמור. ביום 11/01/22 התקיים דיון נוסף בבקשה ולאחריו שבה ועדכנה עו"ד דונאיביץ בעדכון האחרון שהוגש מטעמה ביום 31/10/22, כי בעניין ההליך שננקט לצורך מעמדה של המבקשת, נקבע שימוע ליום 26/12/22, כאשר בשלב זה המבקשת מחזיקה באשרת שהיה מסוג ב/1. זהו העדכון האחרון שהוגש לבימ"ש לעניין מעמדה של המבקשת. </w:t>
      </w:r>
    </w:p>
    <w:p w:rsidR="002D76EE" w:rsidRPr="004E0130" w:rsidRDefault="002D76EE" w:rsidP="004E0130">
      <w:pPr>
        <w:pStyle w:val="a3"/>
        <w:numPr>
          <w:ilvl w:val="0"/>
          <w:numId w:val="1"/>
        </w:numPr>
        <w:spacing w:after="0" w:line="360" w:lineRule="auto"/>
        <w:jc w:val="both"/>
        <w:rPr>
          <w:rFonts w:ascii="David" w:hAnsi="David" w:cs="David"/>
          <w:sz w:val="24"/>
          <w:szCs w:val="24"/>
        </w:rPr>
      </w:pPr>
      <w:r w:rsidRPr="004E0130">
        <w:rPr>
          <w:rFonts w:ascii="David" w:hAnsi="David" w:cs="David" w:hint="cs"/>
          <w:sz w:val="24"/>
          <w:szCs w:val="24"/>
          <w:rtl/>
        </w:rPr>
        <w:t xml:space="preserve">לעמדת הפרקליטות, אם תתקבל בקשת האימוץ והמבקש שהינו תושב ואזרח מדינת ישראל יאמץ את הקטין, תוענק לקטין אזרחות ישראלית. לכך עלולה להיות השפעה על מעמד המבקשת בארץ, או לחילופין עלול להיווצר מצב אבסורדי שבו תורחק המבקשת מהארץ והקטין ישאר בארץ עם המבקש. לעמדת הפרקליטות, ילד אינו מקנה מעמד להוריו ולכן טובת הקטין לעניין זה היא להיות במעמד מקביל לזה של אמו. היה ויאושר האימוץ, ובמקביל יופסק ההליך המדורג של האם מסיבות שונות, יכול  להיות שהיא תורחק ללא </w:t>
      </w:r>
      <w:r w:rsidRPr="004E0130">
        <w:rPr>
          <w:rFonts w:ascii="David" w:hAnsi="David" w:cs="David" w:hint="cs"/>
          <w:sz w:val="24"/>
          <w:szCs w:val="24"/>
          <w:rtl/>
        </w:rPr>
        <w:lastRenderedPageBreak/>
        <w:t>בנה, וזאת בשל האימוץ. לפיכך, לעמדת הפרקליטות ראוי לתת את הדעת למקרה שכזה כבר עכש</w:t>
      </w:r>
      <w:r w:rsidR="004E0130" w:rsidRPr="004E0130">
        <w:rPr>
          <w:rFonts w:ascii="David" w:hAnsi="David" w:cs="David" w:hint="cs"/>
          <w:sz w:val="24"/>
          <w:szCs w:val="24"/>
          <w:rtl/>
        </w:rPr>
        <w:t>י</w:t>
      </w:r>
      <w:r w:rsidRPr="004E0130">
        <w:rPr>
          <w:rFonts w:ascii="David" w:hAnsi="David" w:cs="David" w:hint="cs"/>
          <w:sz w:val="24"/>
          <w:szCs w:val="24"/>
          <w:rtl/>
        </w:rPr>
        <w:t>ו וללכת בדרך המלך שהיא הקבלת מעמד האם לקטין הנלווה. לטענת הפרקליטות, אין מקום להמשיך בהליך האימו</w:t>
      </w:r>
      <w:r w:rsidR="004E0130" w:rsidRPr="004E0130">
        <w:rPr>
          <w:rFonts w:ascii="David" w:hAnsi="David" w:cs="David" w:hint="cs"/>
          <w:sz w:val="24"/>
          <w:szCs w:val="24"/>
          <w:rtl/>
        </w:rPr>
        <w:t>ץ</w:t>
      </w:r>
      <w:r w:rsidRPr="004E0130">
        <w:rPr>
          <w:rFonts w:ascii="David" w:hAnsi="David" w:cs="David" w:hint="cs"/>
          <w:sz w:val="24"/>
          <w:szCs w:val="24"/>
          <w:rtl/>
        </w:rPr>
        <w:t xml:space="preserve"> מחמת חשש לעקיפת וקיצור ההליך המדורג בו נמצאים המבקשת והקטין. אין מקום לאפשר אימוץ שמטרתו הקניית מעמד בישראל שכן, אימוץ שכזה, מונע משיקולים זרים ופסולים. בתום ההליך המדורג, ניתן יהיה לשוב ולדון בשאלת האימוץ לגופה. </w:t>
      </w:r>
    </w:p>
    <w:p w:rsidR="002D76EE" w:rsidRPr="004E0130" w:rsidRDefault="002D76EE" w:rsidP="004E0130">
      <w:pPr>
        <w:pStyle w:val="a3"/>
        <w:spacing w:after="0" w:line="360" w:lineRule="auto"/>
        <w:jc w:val="both"/>
        <w:rPr>
          <w:rFonts w:ascii="David" w:hAnsi="David" w:cs="David"/>
          <w:sz w:val="24"/>
          <w:szCs w:val="24"/>
        </w:rPr>
      </w:pPr>
      <w:r w:rsidRPr="004E0130">
        <w:rPr>
          <w:rFonts w:ascii="David" w:hAnsi="David" w:cs="David" w:hint="cs"/>
          <w:sz w:val="24"/>
          <w:szCs w:val="24"/>
          <w:rtl/>
        </w:rPr>
        <w:t>אשר על כן, עתרה הפרקליטות לדחות הבקשה.</w:t>
      </w:r>
    </w:p>
    <w:p w:rsidR="002D76EE" w:rsidRPr="004E0130" w:rsidRDefault="002D76EE" w:rsidP="004E0130">
      <w:pPr>
        <w:pStyle w:val="a3"/>
        <w:numPr>
          <w:ilvl w:val="0"/>
          <w:numId w:val="1"/>
        </w:numPr>
        <w:spacing w:after="0" w:line="360" w:lineRule="auto"/>
        <w:jc w:val="both"/>
        <w:rPr>
          <w:rFonts w:ascii="David" w:hAnsi="David" w:cs="David"/>
          <w:sz w:val="24"/>
          <w:szCs w:val="24"/>
        </w:rPr>
      </w:pPr>
      <w:r w:rsidRPr="004E0130">
        <w:rPr>
          <w:rFonts w:ascii="David" w:hAnsi="David" w:cs="David" w:hint="cs"/>
          <w:sz w:val="24"/>
          <w:szCs w:val="24"/>
          <w:rtl/>
        </w:rPr>
        <w:t xml:space="preserve">לעמדת המבקשים, אין מקום לדרישת הפרקליטות להסדרת מעמדו של הקטין טרם הסדרת הליך האימוץ. לעמדתם, נוכח שיקולים הקשורים בשאלת טובתו של הקטין, יש מקום להיעתר לבקשה ואין בעובדה שמעמדו של הקטין בארץ טרם הוסדר כדי למנוע מבית המשפט לדון בהליך האימוץ. </w:t>
      </w:r>
    </w:p>
    <w:p w:rsidR="002D76EE" w:rsidRPr="004E0130" w:rsidRDefault="002D76EE" w:rsidP="004E0130">
      <w:pPr>
        <w:pStyle w:val="a3"/>
        <w:numPr>
          <w:ilvl w:val="0"/>
          <w:numId w:val="1"/>
        </w:numPr>
        <w:spacing w:after="0" w:line="360" w:lineRule="auto"/>
        <w:jc w:val="both"/>
        <w:rPr>
          <w:rFonts w:ascii="David" w:hAnsi="David" w:cs="David"/>
          <w:sz w:val="24"/>
          <w:szCs w:val="24"/>
        </w:rPr>
      </w:pPr>
      <w:r w:rsidRPr="004E0130">
        <w:rPr>
          <w:rFonts w:ascii="David" w:hAnsi="David" w:cs="David" w:hint="cs"/>
          <w:sz w:val="24"/>
          <w:szCs w:val="24"/>
          <w:rtl/>
        </w:rPr>
        <w:t>לאחר ששקלתי את טענות הצדדים, למניעת מצב של היעדר הקבלה בין מעמדו של הקטין לבין מעמד המבקשת, על מנת שלא ליצור מצב שהקניית מעמד בארץ לקטין תקנה מעמד לאם, או לחילופין ליצור מצב אבסורדי בו תורחק המבקשת מהארץ והקטין ישאר בארץ עם המבקש, אני סבורה שיש להמתין עד להשלמת ההליך המדורג של מעמדה של המבקשת בארץ. רואה אני עין בעין עם הפרקליטות את העמדה לפיה אין מקום לאפשר מצב דברים לפיו בקשה למתן צו אימוץ תשמש מעקף להקניית מעמד בישראל למבקשת ולקטין (ראו לעניין זה פסק דין נוסף שניתן על ידי בסוגיה זו בתיק אמצ 32391-11-18. יצויין כי ערעור שהוגש לבית המשפט המחוזי על פסק דין הנ"ל נמחק בהסכמה).</w:t>
      </w:r>
    </w:p>
    <w:p w:rsidR="002D76EE" w:rsidRPr="004E0130" w:rsidRDefault="002D76EE" w:rsidP="004E0130">
      <w:pPr>
        <w:pStyle w:val="a3"/>
        <w:numPr>
          <w:ilvl w:val="0"/>
          <w:numId w:val="1"/>
        </w:numPr>
        <w:spacing w:after="0" w:line="360" w:lineRule="auto"/>
        <w:jc w:val="both"/>
        <w:rPr>
          <w:rFonts w:ascii="David" w:hAnsi="David" w:cs="David"/>
          <w:sz w:val="24"/>
          <w:szCs w:val="24"/>
        </w:rPr>
      </w:pPr>
      <w:r w:rsidRPr="004E0130">
        <w:rPr>
          <w:rFonts w:ascii="David" w:hAnsi="David" w:cs="David" w:hint="cs"/>
          <w:sz w:val="24"/>
          <w:szCs w:val="24"/>
          <w:rtl/>
        </w:rPr>
        <w:t>נוכח האמור לעיל, בשלב זה, הבקשה נדחית. מובן כי המבקשים יהיו רשאים לפנות שנית לבית המשפט בבקשה למתן צו אימוץ בתום ההליך המדורג. בהיות המבקשת אמו הביולוגית של הקטין, כאפ</w:t>
      </w:r>
      <w:r w:rsidR="00185DB4">
        <w:rPr>
          <w:rFonts w:ascii="David" w:hAnsi="David" w:cs="David" w:hint="cs"/>
          <w:sz w:val="24"/>
          <w:szCs w:val="24"/>
          <w:rtl/>
        </w:rPr>
        <w:t>ו</w:t>
      </w:r>
      <w:r w:rsidRPr="004E0130">
        <w:rPr>
          <w:rFonts w:ascii="David" w:hAnsi="David" w:cs="David" w:hint="cs"/>
          <w:sz w:val="24"/>
          <w:szCs w:val="24"/>
          <w:rtl/>
        </w:rPr>
        <w:t xml:space="preserve">טרופא על הקטין, מסורות לה כל הסמכויות על מנת לקבל החלטות בעניינו. יחד עם זאת, ככל שהדבר נדרש על מנת להקל על הטיפול היום יומי בעניינו של הקטין, רשאי המבקש לפנות לבית המשפט בענייני משפחה בהליך מתאים בבקשה למנותו כאפוטרופוס נוסף על הקטין, בקשה זו אשר תידון לגופה לאחר שיונח בפני בית המשפט תסקיר עו"ס לסדרי דין בעניין זה. </w:t>
      </w:r>
    </w:p>
    <w:p w:rsidR="004E0130" w:rsidRDefault="004E0130" w:rsidP="004E0130">
      <w:pPr>
        <w:spacing w:after="0" w:line="360" w:lineRule="auto"/>
        <w:jc w:val="both"/>
        <w:rPr>
          <w:rFonts w:ascii="David" w:hAnsi="David" w:cs="David"/>
          <w:b/>
          <w:bCs/>
          <w:sz w:val="24"/>
          <w:szCs w:val="24"/>
          <w:u w:val="single"/>
          <w:rtl/>
        </w:rPr>
      </w:pPr>
    </w:p>
    <w:p w:rsidR="002D76EE" w:rsidRPr="004E0130" w:rsidRDefault="002D76EE" w:rsidP="004E0130">
      <w:pPr>
        <w:spacing w:after="0" w:line="360" w:lineRule="auto"/>
        <w:jc w:val="both"/>
        <w:rPr>
          <w:rFonts w:ascii="David" w:hAnsi="David" w:cs="David"/>
          <w:b/>
          <w:bCs/>
          <w:sz w:val="24"/>
          <w:szCs w:val="24"/>
          <w:u w:val="single"/>
          <w:rtl/>
        </w:rPr>
      </w:pPr>
      <w:r w:rsidRPr="004E0130">
        <w:rPr>
          <w:rFonts w:ascii="David" w:hAnsi="David" w:cs="David" w:hint="cs"/>
          <w:b/>
          <w:bCs/>
          <w:sz w:val="24"/>
          <w:szCs w:val="24"/>
          <w:u w:val="single"/>
          <w:rtl/>
        </w:rPr>
        <w:t xml:space="preserve">המזכירות תמציא העתק פסק דין לצדדים ותסגור התיק. </w:t>
      </w:r>
    </w:p>
    <w:p w:rsidR="004E0130" w:rsidRDefault="004E0130" w:rsidP="004E0130">
      <w:pPr>
        <w:spacing w:after="0" w:line="360" w:lineRule="auto"/>
        <w:jc w:val="both"/>
        <w:rPr>
          <w:rFonts w:ascii="David" w:hAnsi="David" w:cs="David"/>
          <w:b/>
          <w:bCs/>
          <w:sz w:val="24"/>
          <w:szCs w:val="24"/>
          <w:rtl/>
        </w:rPr>
      </w:pPr>
    </w:p>
    <w:p w:rsidR="00DC5565" w:rsidRPr="004E0130" w:rsidRDefault="00DC5565" w:rsidP="004E0130">
      <w:pPr>
        <w:spacing w:after="0" w:line="360" w:lineRule="auto"/>
        <w:jc w:val="both"/>
        <w:rPr>
          <w:rFonts w:ascii="David" w:hAnsi="David" w:cs="David"/>
          <w:b/>
          <w:bCs/>
          <w:sz w:val="24"/>
          <w:szCs w:val="24"/>
          <w:rtl/>
        </w:rPr>
      </w:pPr>
      <w:r w:rsidRPr="004E0130">
        <w:rPr>
          <w:rFonts w:ascii="David" w:hAnsi="David" w:cs="David" w:hint="cs"/>
          <w:b/>
          <w:bCs/>
          <w:sz w:val="24"/>
          <w:szCs w:val="24"/>
          <w:rtl/>
        </w:rPr>
        <w:t xml:space="preserve">ניתן והודעה היום, י' שבט תשפ"ג (1 פברואר 2023) במעמד הנוכחים. </w:t>
      </w:r>
    </w:p>
    <w:p w:rsidR="00DC5565" w:rsidRPr="004E0130" w:rsidRDefault="00DC5565" w:rsidP="004E0130">
      <w:pPr>
        <w:spacing w:after="0" w:line="360" w:lineRule="auto"/>
        <w:jc w:val="both"/>
        <w:rPr>
          <w:rFonts w:ascii="David" w:hAnsi="David" w:cs="David"/>
          <w:b/>
          <w:bCs/>
          <w:sz w:val="24"/>
          <w:szCs w:val="24"/>
          <w:rtl/>
        </w:rPr>
      </w:pPr>
    </w:p>
    <w:p w:rsidR="00DC5565" w:rsidRPr="004E0130" w:rsidRDefault="00DC5565" w:rsidP="004E0130">
      <w:pPr>
        <w:spacing w:after="0" w:line="360" w:lineRule="auto"/>
        <w:jc w:val="both"/>
        <w:rPr>
          <w:rFonts w:ascii="David" w:hAnsi="David" w:cs="David"/>
          <w:b/>
          <w:bCs/>
          <w:sz w:val="24"/>
          <w:szCs w:val="24"/>
          <w:rtl/>
        </w:rPr>
      </w:pPr>
      <w:r w:rsidRPr="004E0130">
        <w:rPr>
          <w:rFonts w:ascii="David" w:hAnsi="David" w:cs="David"/>
          <w:b/>
          <w:bCs/>
          <w:sz w:val="24"/>
          <w:szCs w:val="24"/>
          <w:rtl/>
        </w:rPr>
        <w:tab/>
      </w:r>
      <w:r w:rsidRPr="004E0130">
        <w:rPr>
          <w:rFonts w:ascii="David" w:hAnsi="David" w:cs="David"/>
          <w:b/>
          <w:bCs/>
          <w:sz w:val="24"/>
          <w:szCs w:val="24"/>
          <w:rtl/>
        </w:rPr>
        <w:tab/>
      </w:r>
      <w:r w:rsidRPr="004E0130">
        <w:rPr>
          <w:rFonts w:ascii="David" w:hAnsi="David" w:cs="David"/>
          <w:b/>
          <w:bCs/>
          <w:sz w:val="24"/>
          <w:szCs w:val="24"/>
          <w:rtl/>
        </w:rPr>
        <w:tab/>
      </w:r>
      <w:r w:rsidRPr="004E0130">
        <w:rPr>
          <w:rFonts w:ascii="David" w:hAnsi="David" w:cs="David"/>
          <w:b/>
          <w:bCs/>
          <w:sz w:val="24"/>
          <w:szCs w:val="24"/>
          <w:rtl/>
        </w:rPr>
        <w:tab/>
      </w:r>
      <w:r w:rsidRPr="004E0130">
        <w:rPr>
          <w:rFonts w:ascii="David" w:hAnsi="David" w:cs="David"/>
          <w:b/>
          <w:bCs/>
          <w:sz w:val="24"/>
          <w:szCs w:val="24"/>
          <w:rtl/>
        </w:rPr>
        <w:tab/>
      </w:r>
      <w:r w:rsidRPr="004E0130">
        <w:rPr>
          <w:rFonts w:ascii="David" w:hAnsi="David" w:cs="David"/>
          <w:b/>
          <w:bCs/>
          <w:sz w:val="24"/>
          <w:szCs w:val="24"/>
          <w:rtl/>
        </w:rPr>
        <w:tab/>
      </w:r>
      <w:r w:rsidRPr="004E0130">
        <w:rPr>
          <w:rFonts w:ascii="David" w:hAnsi="David" w:cs="David"/>
          <w:b/>
          <w:bCs/>
          <w:sz w:val="24"/>
          <w:szCs w:val="24"/>
          <w:rtl/>
        </w:rPr>
        <w:tab/>
      </w:r>
      <w:r w:rsidRPr="004E0130">
        <w:rPr>
          <w:rFonts w:ascii="David" w:hAnsi="David" w:cs="David"/>
          <w:b/>
          <w:bCs/>
          <w:sz w:val="24"/>
          <w:szCs w:val="24"/>
          <w:rtl/>
        </w:rPr>
        <w:tab/>
      </w:r>
      <w:r w:rsidR="004E0130">
        <w:rPr>
          <w:rFonts w:ascii="David" w:hAnsi="David" w:cs="David"/>
          <w:b/>
          <w:bCs/>
          <w:sz w:val="24"/>
          <w:szCs w:val="24"/>
          <w:rtl/>
        </w:rPr>
        <w:tab/>
      </w:r>
      <w:r w:rsidR="004E0130">
        <w:rPr>
          <w:rFonts w:ascii="David" w:hAnsi="David" w:cs="David"/>
          <w:b/>
          <w:bCs/>
          <w:sz w:val="24"/>
          <w:szCs w:val="24"/>
          <w:rtl/>
        </w:rPr>
        <w:tab/>
      </w:r>
      <w:r w:rsidR="004E0130">
        <w:rPr>
          <w:rFonts w:ascii="David" w:hAnsi="David" w:cs="David"/>
          <w:b/>
          <w:bCs/>
          <w:sz w:val="24"/>
          <w:szCs w:val="24"/>
          <w:rtl/>
        </w:rPr>
        <w:tab/>
      </w:r>
      <w:r w:rsidR="004E0130">
        <w:rPr>
          <w:rFonts w:ascii="David" w:hAnsi="David" w:cs="David"/>
          <w:b/>
          <w:bCs/>
          <w:sz w:val="24"/>
          <w:szCs w:val="24"/>
          <w:rtl/>
        </w:rPr>
        <w:tab/>
      </w:r>
      <w:r w:rsidR="004E0130">
        <w:rPr>
          <w:rFonts w:ascii="David" w:hAnsi="David" w:cs="David"/>
          <w:b/>
          <w:bCs/>
          <w:sz w:val="24"/>
          <w:szCs w:val="24"/>
          <w:rtl/>
        </w:rPr>
        <w:tab/>
      </w:r>
      <w:r w:rsidR="004E0130">
        <w:rPr>
          <w:rFonts w:ascii="David" w:hAnsi="David" w:cs="David"/>
          <w:b/>
          <w:bCs/>
          <w:sz w:val="24"/>
          <w:szCs w:val="24"/>
          <w:rtl/>
        </w:rPr>
        <w:tab/>
      </w:r>
      <w:r w:rsidR="004E0130">
        <w:rPr>
          <w:rFonts w:ascii="David" w:hAnsi="David" w:cs="David"/>
          <w:b/>
          <w:bCs/>
          <w:sz w:val="24"/>
          <w:szCs w:val="24"/>
          <w:rtl/>
        </w:rPr>
        <w:tab/>
      </w:r>
      <w:r w:rsidR="004E0130">
        <w:rPr>
          <w:rFonts w:ascii="David" w:hAnsi="David" w:cs="David"/>
          <w:b/>
          <w:bCs/>
          <w:sz w:val="24"/>
          <w:szCs w:val="24"/>
          <w:rtl/>
        </w:rPr>
        <w:tab/>
      </w:r>
      <w:r w:rsidR="004E0130">
        <w:rPr>
          <w:rFonts w:ascii="David" w:hAnsi="David" w:cs="David"/>
          <w:b/>
          <w:bCs/>
          <w:sz w:val="24"/>
          <w:szCs w:val="24"/>
          <w:rtl/>
        </w:rPr>
        <w:tab/>
      </w:r>
      <w:r w:rsidR="004E0130">
        <w:rPr>
          <w:rFonts w:ascii="David" w:hAnsi="David" w:cs="David"/>
          <w:b/>
          <w:bCs/>
          <w:sz w:val="24"/>
          <w:szCs w:val="24"/>
          <w:rtl/>
        </w:rPr>
        <w:tab/>
      </w:r>
      <w:r w:rsidRPr="004E0130">
        <w:rPr>
          <w:rFonts w:ascii="David" w:hAnsi="David" w:cs="David" w:hint="cs"/>
          <w:b/>
          <w:bCs/>
          <w:sz w:val="24"/>
          <w:szCs w:val="24"/>
          <w:rtl/>
        </w:rPr>
        <w:t>______________________</w:t>
      </w:r>
    </w:p>
    <w:p w:rsidR="00DC5565" w:rsidRPr="004E0130" w:rsidRDefault="004E0130" w:rsidP="004E0130">
      <w:pPr>
        <w:suppressLineNumbers/>
        <w:spacing w:after="0" w:line="360" w:lineRule="auto"/>
        <w:jc w:val="both"/>
        <w:rPr>
          <w:rFonts w:ascii="David" w:hAnsi="David" w:cs="David"/>
          <w:b/>
          <w:bCs/>
          <w:sz w:val="24"/>
          <w:szCs w:val="24"/>
          <w:rtl/>
        </w:rPr>
      </w:pPr>
      <w:r>
        <w:rPr>
          <w:rFonts w:ascii="David" w:hAnsi="David" w:cs="David"/>
          <w:b/>
          <w:bCs/>
          <w:sz w:val="24"/>
          <w:szCs w:val="24"/>
          <w:rtl/>
        </w:rPr>
        <w:tab/>
      </w:r>
      <w:r>
        <w:rPr>
          <w:rFonts w:ascii="David" w:hAnsi="David" w:cs="David"/>
          <w:b/>
          <w:bCs/>
          <w:sz w:val="24"/>
          <w:szCs w:val="24"/>
          <w:rtl/>
        </w:rPr>
        <w:tab/>
      </w:r>
      <w:r>
        <w:rPr>
          <w:rFonts w:ascii="David" w:hAnsi="David" w:cs="David"/>
          <w:b/>
          <w:bCs/>
          <w:sz w:val="24"/>
          <w:szCs w:val="24"/>
          <w:rtl/>
        </w:rPr>
        <w:tab/>
      </w:r>
      <w:r>
        <w:rPr>
          <w:rFonts w:ascii="David" w:hAnsi="David" w:cs="David"/>
          <w:b/>
          <w:bCs/>
          <w:sz w:val="24"/>
          <w:szCs w:val="24"/>
          <w:rtl/>
        </w:rPr>
        <w:tab/>
      </w:r>
      <w:r>
        <w:rPr>
          <w:rFonts w:ascii="David" w:hAnsi="David" w:cs="David"/>
          <w:b/>
          <w:bCs/>
          <w:sz w:val="24"/>
          <w:szCs w:val="24"/>
          <w:rtl/>
        </w:rPr>
        <w:tab/>
      </w:r>
      <w:r>
        <w:rPr>
          <w:rFonts w:ascii="David" w:hAnsi="David" w:cs="David"/>
          <w:b/>
          <w:bCs/>
          <w:sz w:val="24"/>
          <w:szCs w:val="24"/>
          <w:rtl/>
        </w:rPr>
        <w:tab/>
      </w:r>
      <w:r>
        <w:rPr>
          <w:rFonts w:ascii="David" w:hAnsi="David" w:cs="David"/>
          <w:b/>
          <w:bCs/>
          <w:sz w:val="24"/>
          <w:szCs w:val="24"/>
          <w:rtl/>
        </w:rPr>
        <w:tab/>
      </w:r>
      <w:r>
        <w:rPr>
          <w:rFonts w:ascii="David" w:hAnsi="David" w:cs="David"/>
          <w:b/>
          <w:bCs/>
          <w:sz w:val="24"/>
          <w:szCs w:val="24"/>
          <w:rtl/>
        </w:rPr>
        <w:tab/>
      </w:r>
      <w:r w:rsidR="00DC5565" w:rsidRPr="004E0130">
        <w:rPr>
          <w:rFonts w:ascii="David" w:hAnsi="David" w:cs="David" w:hint="cs"/>
          <w:b/>
          <w:bCs/>
          <w:sz w:val="24"/>
          <w:szCs w:val="24"/>
          <w:rtl/>
        </w:rPr>
        <w:t>שושנה ברגר,</w:t>
      </w:r>
    </w:p>
    <w:p w:rsidR="00DC5565" w:rsidRPr="004E0130" w:rsidRDefault="004E0130" w:rsidP="004E0130">
      <w:pPr>
        <w:suppressLineNumbers/>
        <w:spacing w:after="0" w:line="360" w:lineRule="auto"/>
        <w:jc w:val="both"/>
        <w:rPr>
          <w:rFonts w:ascii="David" w:hAnsi="David" w:cs="David"/>
          <w:b/>
          <w:bCs/>
          <w:sz w:val="24"/>
          <w:szCs w:val="24"/>
        </w:rPr>
      </w:pPr>
      <w:r>
        <w:rPr>
          <w:rFonts w:ascii="David" w:hAnsi="David" w:cs="David"/>
          <w:b/>
          <w:bCs/>
          <w:sz w:val="24"/>
          <w:szCs w:val="24"/>
          <w:rtl/>
        </w:rPr>
        <w:tab/>
      </w:r>
      <w:r>
        <w:rPr>
          <w:rFonts w:ascii="David" w:hAnsi="David" w:cs="David"/>
          <w:b/>
          <w:bCs/>
          <w:sz w:val="24"/>
          <w:szCs w:val="24"/>
          <w:rtl/>
        </w:rPr>
        <w:tab/>
      </w:r>
      <w:r>
        <w:rPr>
          <w:rFonts w:ascii="David" w:hAnsi="David" w:cs="David"/>
          <w:b/>
          <w:bCs/>
          <w:sz w:val="24"/>
          <w:szCs w:val="24"/>
          <w:rtl/>
        </w:rPr>
        <w:tab/>
      </w:r>
      <w:r>
        <w:rPr>
          <w:rFonts w:ascii="David" w:hAnsi="David" w:cs="David"/>
          <w:b/>
          <w:bCs/>
          <w:sz w:val="24"/>
          <w:szCs w:val="24"/>
          <w:rtl/>
        </w:rPr>
        <w:tab/>
      </w:r>
      <w:r>
        <w:rPr>
          <w:rFonts w:ascii="David" w:hAnsi="David" w:cs="David"/>
          <w:b/>
          <w:bCs/>
          <w:sz w:val="24"/>
          <w:szCs w:val="24"/>
          <w:rtl/>
        </w:rPr>
        <w:tab/>
      </w:r>
      <w:r>
        <w:rPr>
          <w:rFonts w:ascii="David" w:hAnsi="David" w:cs="David"/>
          <w:b/>
          <w:bCs/>
          <w:sz w:val="24"/>
          <w:szCs w:val="24"/>
          <w:rtl/>
        </w:rPr>
        <w:tab/>
      </w:r>
      <w:r>
        <w:rPr>
          <w:rFonts w:ascii="David" w:hAnsi="David" w:cs="David"/>
          <w:b/>
          <w:bCs/>
          <w:sz w:val="24"/>
          <w:szCs w:val="24"/>
          <w:rtl/>
        </w:rPr>
        <w:tab/>
      </w:r>
      <w:r>
        <w:rPr>
          <w:rFonts w:ascii="David" w:hAnsi="David" w:cs="David"/>
          <w:b/>
          <w:bCs/>
          <w:sz w:val="24"/>
          <w:szCs w:val="24"/>
          <w:rtl/>
        </w:rPr>
        <w:tab/>
      </w:r>
      <w:r w:rsidR="00DC5565" w:rsidRPr="004E0130">
        <w:rPr>
          <w:rFonts w:ascii="David" w:hAnsi="David" w:cs="David" w:hint="cs"/>
          <w:b/>
          <w:bCs/>
          <w:sz w:val="24"/>
          <w:szCs w:val="24"/>
          <w:rtl/>
        </w:rPr>
        <w:t>שופטת בכירה</w:t>
      </w:r>
    </w:p>
    <w:sectPr w:rsidR="00DC5565" w:rsidRPr="004E0130" w:rsidSect="00DC5565">
      <w:pgSz w:w="11906" w:h="16838"/>
      <w:pgMar w:top="1440" w:right="1797" w:bottom="1440" w:left="1797" w:header="709" w:footer="709" w:gutter="0"/>
      <w:lnNumType w:countBy="1" w:restart="continuous"/>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0D1B41"/>
    <w:multiLevelType w:val="hybridMultilevel"/>
    <w:tmpl w:val="4B940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6EE"/>
    <w:rsid w:val="00003D8E"/>
    <w:rsid w:val="00087C1C"/>
    <w:rsid w:val="00185DB4"/>
    <w:rsid w:val="002D76EE"/>
    <w:rsid w:val="00330AC6"/>
    <w:rsid w:val="004E0130"/>
    <w:rsid w:val="008D33C2"/>
    <w:rsid w:val="00997718"/>
    <w:rsid w:val="00DC5565"/>
    <w:rsid w:val="00E478A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FFC9C5-79CF-4E53-8584-C1A2FCD06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76EE"/>
    <w:pPr>
      <w:ind w:left="720"/>
      <w:contextualSpacing/>
    </w:pPr>
  </w:style>
  <w:style w:type="character" w:styleId="a4">
    <w:name w:val="line number"/>
    <w:basedOn w:val="a0"/>
    <w:uiPriority w:val="99"/>
    <w:semiHidden/>
    <w:unhideWhenUsed/>
    <w:rsid w:val="00DC5565"/>
  </w:style>
  <w:style w:type="paragraph" w:styleId="a5">
    <w:name w:val="Balloon Text"/>
    <w:basedOn w:val="a"/>
    <w:link w:val="a6"/>
    <w:uiPriority w:val="99"/>
    <w:semiHidden/>
    <w:unhideWhenUsed/>
    <w:rsid w:val="00DC5565"/>
    <w:pPr>
      <w:spacing w:after="0" w:line="240" w:lineRule="auto"/>
    </w:pPr>
    <w:rPr>
      <w:rFonts w:ascii="Tahoma" w:hAnsi="Tahoma" w:cs="Tahoma"/>
      <w:sz w:val="18"/>
      <w:szCs w:val="18"/>
    </w:rPr>
  </w:style>
  <w:style w:type="character" w:customStyle="1" w:styleId="a6">
    <w:name w:val="טקסט בלונים תו"/>
    <w:basedOn w:val="a0"/>
    <w:link w:val="a5"/>
    <w:uiPriority w:val="99"/>
    <w:semiHidden/>
    <w:rsid w:val="00DC5565"/>
    <w:rPr>
      <w:rFonts w:ascii="Tahoma" w:hAnsi="Tahoma" w:cs="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599</Words>
  <Characters>2997</Characters>
  <Application>Microsoft Office Word</Application>
  <DocSecurity>0</DocSecurity>
  <Lines>24</Lines>
  <Paragraphs>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ספיר רוזנטל</dc:creator>
  <cp:keywords/>
  <dc:description/>
  <cp:lastModifiedBy>אסתר טטרואשילי</cp:lastModifiedBy>
  <cp:revision>2</cp:revision>
  <cp:lastPrinted>2023-06-18T10:03:00Z</cp:lastPrinted>
  <dcterms:created xsi:type="dcterms:W3CDTF">2023-06-20T10:29:00Z</dcterms:created>
  <dcterms:modified xsi:type="dcterms:W3CDTF">2023-06-20T10:29:00Z</dcterms:modified>
</cp:coreProperties>
</file>